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D5" w:rsidRPr="006556ED" w:rsidRDefault="005518D5" w:rsidP="005518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56ED">
        <w:rPr>
          <w:rFonts w:ascii="Times New Roman" w:hAnsi="Times New Roman"/>
          <w:sz w:val="28"/>
          <w:szCs w:val="28"/>
        </w:rPr>
        <w:t>Пояснительная записка</w:t>
      </w:r>
    </w:p>
    <w:p w:rsidR="005518D5" w:rsidRDefault="005518D5" w:rsidP="005518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FE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Рабочая программа подготовлена в соответствии с Федеральным государственным образовательным стандар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том общего образования и составлена по авторской программе </w:t>
      </w:r>
      <w:proofErr w:type="spellStart"/>
      <w:r w:rsidRPr="005D449D">
        <w:rPr>
          <w:rFonts w:ascii="Times New Roman" w:hAnsi="Times New Roman"/>
          <w:sz w:val="28"/>
          <w:szCs w:val="28"/>
        </w:rPr>
        <w:t>Е.М.Домогацких</w:t>
      </w:r>
      <w:proofErr w:type="spellEnd"/>
      <w:r w:rsidRPr="005D44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49D">
        <w:rPr>
          <w:rFonts w:ascii="Times New Roman" w:hAnsi="Times New Roman"/>
          <w:sz w:val="28"/>
          <w:szCs w:val="28"/>
        </w:rPr>
        <w:t>Н.И.Алексеевский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49D">
        <w:rPr>
          <w:rFonts w:ascii="Times New Roman" w:hAnsi="Times New Roman"/>
          <w:sz w:val="28"/>
          <w:szCs w:val="28"/>
        </w:rPr>
        <w:t>Москва. «Русское слово» 2012</w:t>
      </w:r>
      <w:r>
        <w:rPr>
          <w:rFonts w:ascii="Times New Roman" w:hAnsi="Times New Roman"/>
          <w:sz w:val="28"/>
          <w:szCs w:val="28"/>
        </w:rPr>
        <w:t>.</w:t>
      </w:r>
    </w:p>
    <w:p w:rsidR="005518D5" w:rsidRPr="0013389E" w:rsidRDefault="005518D5" w:rsidP="005518D5">
      <w:pPr>
        <w:pStyle w:val="a4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Данное тематическое планирование рассчитано на 35 учебных часов при 1 часе в неделю.</w:t>
      </w:r>
    </w:p>
    <w:p w:rsidR="005518D5" w:rsidRPr="006556ED" w:rsidRDefault="005518D5" w:rsidP="005518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56ED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sz w:val="28"/>
          <w:szCs w:val="28"/>
        </w:rPr>
        <w:t>ПРЕДМЕТНЫЕ Р</w:t>
      </w:r>
      <w:r w:rsidRPr="006556ED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5518D5" w:rsidRPr="00251D1E" w:rsidRDefault="005518D5" w:rsidP="005518D5">
      <w:pPr>
        <w:tabs>
          <w:tab w:val="left" w:pos="76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формирование представлений о географической науке, ее роли в освоении планеты человеком, о географических зна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518D5" w:rsidRPr="00251D1E" w:rsidRDefault="005518D5" w:rsidP="005518D5">
      <w:pPr>
        <w:tabs>
          <w:tab w:val="left" w:pos="76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формирование первичных навыков использования тер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518D5" w:rsidRPr="00251D1E" w:rsidRDefault="005518D5" w:rsidP="005518D5">
      <w:pPr>
        <w:tabs>
          <w:tab w:val="left" w:pos="75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формирование представлений и основополагающих тео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518D5" w:rsidRPr="00251D1E" w:rsidRDefault="005518D5" w:rsidP="005518D5">
      <w:pPr>
        <w:tabs>
          <w:tab w:val="left" w:pos="760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метров;</w:t>
      </w:r>
    </w:p>
    <w:p w:rsidR="005518D5" w:rsidRPr="00251D1E" w:rsidRDefault="005518D5" w:rsidP="005518D5">
      <w:pPr>
        <w:tabs>
          <w:tab w:val="left" w:pos="75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518D5" w:rsidRPr="00251D1E" w:rsidRDefault="005518D5" w:rsidP="005518D5">
      <w:pPr>
        <w:tabs>
          <w:tab w:val="left" w:pos="750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овладение основными навыками нахождения, использо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вания и презентации географической информации;</w:t>
      </w:r>
    </w:p>
    <w:p w:rsidR="005518D5" w:rsidRPr="00251D1E" w:rsidRDefault="005518D5" w:rsidP="005518D5">
      <w:pPr>
        <w:tabs>
          <w:tab w:val="left" w:pos="760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формирование умений и навыков использования раз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ния мер безопасности в случае природных стихийных бедствий и техногенных катастроф;</w:t>
      </w:r>
    </w:p>
    <w:p w:rsidR="005518D5" w:rsidRDefault="005518D5" w:rsidP="005518D5">
      <w:pPr>
        <w:tabs>
          <w:tab w:val="left" w:pos="75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t>- формирование представлений об особенностях экологи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ческих проблем на различных территориях и акваториях, уме</w:t>
      </w:r>
      <w:r w:rsidRPr="00251D1E">
        <w:rPr>
          <w:rFonts w:ascii="Times New Roman" w:eastAsia="Arial Unicode MS" w:hAnsi="Times New Roman"/>
          <w:color w:val="000000"/>
          <w:sz w:val="28"/>
          <w:szCs w:val="28"/>
        </w:rPr>
        <w:softHyphen/>
        <w:t>ний и навыков безопасного и экологически целесообразного поведения в окружающей среде.</w:t>
      </w:r>
    </w:p>
    <w:p w:rsidR="005518D5" w:rsidRPr="00827BBF" w:rsidRDefault="005518D5" w:rsidP="005518D5">
      <w:pPr>
        <w:tabs>
          <w:tab w:val="left" w:pos="755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55470">
        <w:rPr>
          <w:rFonts w:ascii="Times New Roman" w:hAnsi="Times New Roman"/>
          <w:color w:val="000000"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18D5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Введение (2</w:t>
      </w:r>
      <w:r w:rsidRPr="00DA5145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 час</w:t>
      </w: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а</w:t>
      </w:r>
      <w:r w:rsidRPr="00DA5145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5518D5" w:rsidRPr="00DA5145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Экономическая и социальная география. Предмет изучения. Природный и хозяйственный комплекс.</w:t>
      </w:r>
    </w:p>
    <w:p w:rsidR="005518D5" w:rsidRPr="00DA5145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Тема 1. Россия на карте (4 часа</w:t>
      </w:r>
      <w:r w:rsidRPr="00DA5145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5518D5" w:rsidRPr="00DA5145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</w:t>
      </w:r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ложения страны. Административно-</w:t>
      </w:r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</w:t>
      </w:r>
    </w:p>
    <w:p w:rsidR="005518D5" w:rsidRPr="005C5F1F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многоуровневость</w:t>
      </w:r>
      <w:proofErr w:type="spellEnd"/>
      <w:r w:rsidRPr="00DA514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5518D5" w:rsidRPr="00DA5145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DA5145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Тема 2. Природа и </w:t>
      </w: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человек (3 часа</w:t>
      </w:r>
      <w:r w:rsidRPr="00DA5145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5518D5" w:rsidRPr="00DA5145" w:rsidRDefault="005518D5" w:rsidP="005518D5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</w:pPr>
      <w:r w:rsidRPr="00DA5145"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DA5145"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  <w:t>Лесоизбыточные</w:t>
      </w:r>
      <w:proofErr w:type="spellEnd"/>
      <w:r w:rsidRPr="00DA5145"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DA5145"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  <w:t>лесодефицитные</w:t>
      </w:r>
      <w:proofErr w:type="spellEnd"/>
      <w:r w:rsidRPr="00DA5145">
        <w:rPr>
          <w:rFonts w:ascii="Times New Roman" w:eastAsia="PragmaticaCondC" w:hAnsi="Times New Roman"/>
          <w:kern w:val="1"/>
          <w:sz w:val="28"/>
          <w:szCs w:val="28"/>
          <w:lang w:eastAsia="hi-IN" w:bidi="hi-IN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Тема 3. Население России (8</w:t>
      </w:r>
      <w:r w:rsidRPr="004478D7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 часов)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Этнорелигиозные</w:t>
      </w:r>
      <w:proofErr w:type="spellEnd"/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конфликты.</w:t>
      </w: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</w:r>
    </w:p>
    <w:p w:rsidR="005518D5" w:rsidRPr="005C5F1F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Половозрастной состав населения. Трудовые ресурсы и рынок труда. 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Тема</w:t>
      </w: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 4. Отрасли хозяйства России (18</w:t>
      </w:r>
      <w:r w:rsidRPr="004478D7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 часов)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</w:t>
      </w: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Крупнейшие каскады ГЭС. Альтернативная энергетика. Единая энергосистема России.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Лесная промышленность. Отрасли лесной промышленности: лесозаготов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ка, деревообработка, целлюлозно-</w:t>
      </w: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бумажная промышленность и лесная химия. Лесопромышленные комплексы.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Транспорт </w:t>
      </w: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5518D5" w:rsidRPr="004478D7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4478D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Отрасли нематериальной сферы. Сфера услуг и ее география.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Тема 5. Природно-хозяйст</w:t>
      </w: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венная характеристика России (20</w:t>
      </w: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 часов)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Европейский Север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Европейский Северо-Запад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 xml:space="preserve">Калининградская область — самая западная территория России. 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Регион Центральная Россия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Европейский Юг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Поволжье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 xml:space="preserve"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lastRenderedPageBreak/>
        <w:t>промышленность. Волго-Камский каскад ГЭС. Энергоемкие отрасли.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Урал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Западная Сибирь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5518D5" w:rsidRPr="00895066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Восточная Сибирь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Ангаро</w:t>
      </w:r>
      <w:proofErr w:type="spellEnd"/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5518D5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Дальний Восток</w:t>
      </w:r>
      <w:r w:rsidRPr="00895066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</w:t>
      </w:r>
      <w:r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тных металлов, золота, алмазов.</w:t>
      </w:r>
    </w:p>
    <w:p w:rsidR="005518D5" w:rsidRPr="005C5F1F" w:rsidRDefault="005518D5" w:rsidP="005518D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Заключение (1 час)</w:t>
      </w:r>
    </w:p>
    <w:p w:rsidR="005518D5" w:rsidRDefault="005518D5" w:rsidP="005518D5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89506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Место России в мировой экономике. Хозяйство России до ХХ в. Россия в ХХ—XXI вв. Перспективы развития.</w:t>
      </w:r>
    </w:p>
    <w:p w:rsidR="00BB2D9A" w:rsidRDefault="00BB2D9A" w:rsidP="00BB2D9A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Национально-региональный компонент (7 часов)</w:t>
      </w:r>
    </w:p>
    <w:p w:rsidR="00BB2D9A" w:rsidRPr="00BB2D9A" w:rsidRDefault="00BB2D9A" w:rsidP="00BB2D9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Размещение и миграция населения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Сельская и городская формы расселения в Адыгее</w:t>
      </w: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Топливн</w:t>
      </w:r>
      <w:r>
        <w:rPr>
          <w:rFonts w:ascii="Times New Roman" w:hAnsi="Times New Roman"/>
          <w:sz w:val="28"/>
          <w:szCs w:val="28"/>
        </w:rPr>
        <w:t xml:space="preserve">о-энергетический комплекс. </w:t>
      </w:r>
      <w:r>
        <w:rPr>
          <w:rFonts w:ascii="Times New Roman" w:hAnsi="Times New Roman"/>
          <w:sz w:val="28"/>
          <w:szCs w:val="28"/>
        </w:rPr>
        <w:t>Лесная п</w:t>
      </w:r>
      <w:r>
        <w:rPr>
          <w:rFonts w:ascii="Times New Roman" w:hAnsi="Times New Roman"/>
          <w:sz w:val="28"/>
          <w:szCs w:val="28"/>
        </w:rPr>
        <w:t xml:space="preserve">ромышленность. Агропромышленный комплекс. </w:t>
      </w:r>
      <w:r>
        <w:rPr>
          <w:rFonts w:ascii="Times New Roman" w:hAnsi="Times New Roman"/>
          <w:sz w:val="28"/>
          <w:szCs w:val="28"/>
        </w:rPr>
        <w:t>Пищева</w:t>
      </w:r>
      <w:r>
        <w:rPr>
          <w:rFonts w:ascii="Times New Roman" w:hAnsi="Times New Roman"/>
          <w:sz w:val="28"/>
          <w:szCs w:val="28"/>
        </w:rPr>
        <w:t xml:space="preserve">я и легкая промышленность. Транспортный комплекс. </w:t>
      </w:r>
      <w:r>
        <w:rPr>
          <w:rFonts w:ascii="Times New Roman" w:hAnsi="Times New Roman"/>
          <w:sz w:val="28"/>
          <w:szCs w:val="28"/>
        </w:rPr>
        <w:t>Место республики Адыгея в Российской экономике</w:t>
      </w:r>
      <w:r>
        <w:rPr>
          <w:rFonts w:ascii="Times New Roman" w:hAnsi="Times New Roman"/>
          <w:sz w:val="28"/>
          <w:szCs w:val="28"/>
        </w:rPr>
        <w:t>.</w:t>
      </w: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2 часа.</w:t>
      </w: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9A" w:rsidRPr="005518D5" w:rsidRDefault="00BB2D9A" w:rsidP="00BB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2D9A" w:rsidRPr="005C5F1F" w:rsidRDefault="00BB2D9A" w:rsidP="005518D5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5518D5" w:rsidRDefault="005518D5" w:rsidP="00551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6918"/>
        <w:gridCol w:w="567"/>
        <w:gridCol w:w="696"/>
        <w:gridCol w:w="836"/>
        <w:gridCol w:w="849"/>
      </w:tblGrid>
      <w:tr w:rsidR="00DC28F7" w:rsidTr="005E451D">
        <w:trPr>
          <w:trHeight w:val="188"/>
        </w:trPr>
        <w:tc>
          <w:tcPr>
            <w:tcW w:w="562" w:type="dxa"/>
            <w:vMerge w:val="restart"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5518D5" w:rsidRDefault="005518D5" w:rsidP="005E45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E451D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proofErr w:type="spellEnd"/>
          </w:p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696" w:type="dxa"/>
            <w:vMerge w:val="restart"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685" w:type="dxa"/>
            <w:gridSpan w:val="2"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C28F7" w:rsidTr="005E451D">
        <w:trPr>
          <w:trHeight w:val="187"/>
        </w:trPr>
        <w:tc>
          <w:tcPr>
            <w:tcW w:w="562" w:type="dxa"/>
            <w:vMerge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518D5" w:rsidRDefault="005518D5" w:rsidP="005E451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5518D5" w:rsidRDefault="005518D5" w:rsidP="005518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DC28F7" w:rsidRPr="005518D5" w:rsidTr="005E451D">
        <w:tc>
          <w:tcPr>
            <w:tcW w:w="562" w:type="dxa"/>
          </w:tcPr>
          <w:p w:rsidR="005518D5" w:rsidRPr="005518D5" w:rsidRDefault="005E451D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18D5" w:rsidRPr="005518D5" w:rsidRDefault="005E451D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567" w:type="dxa"/>
          </w:tcPr>
          <w:p w:rsidR="005518D5" w:rsidRPr="005518D5" w:rsidRDefault="005E451D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518D5" w:rsidRPr="005518D5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</w:t>
            </w:r>
          </w:p>
        </w:tc>
        <w:tc>
          <w:tcPr>
            <w:tcW w:w="836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C28F7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и социальная география</w:t>
            </w:r>
          </w:p>
        </w:tc>
        <w:tc>
          <w:tcPr>
            <w:tcW w:w="567" w:type="dxa"/>
          </w:tcPr>
          <w:p w:rsidR="00DC28F7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151D5C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DC28F7" w:rsidRPr="005518D5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518D5" w:rsidRPr="005518D5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518D5" w:rsidRPr="005518D5" w:rsidRDefault="005E451D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контрольная</w:t>
            </w:r>
          </w:p>
        </w:tc>
        <w:tc>
          <w:tcPr>
            <w:tcW w:w="567" w:type="dxa"/>
          </w:tcPr>
          <w:p w:rsidR="005518D5" w:rsidRPr="005518D5" w:rsidRDefault="005E451D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51D" w:rsidRPr="005518D5" w:rsidTr="00410F10">
        <w:tc>
          <w:tcPr>
            <w:tcW w:w="10456" w:type="dxa"/>
            <w:gridSpan w:val="6"/>
          </w:tcPr>
          <w:p w:rsidR="005E451D" w:rsidRPr="005E451D" w:rsidRDefault="005E451D" w:rsidP="005E45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Россия на карте (4 часа</w:t>
            </w:r>
            <w:r w:rsidRPr="00DA5145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Экономико- и политико-географическое положение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территории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Административно-территориальное устройство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территории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C28F7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</w:tcPr>
          <w:p w:rsidR="00DC28F7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151D5C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C51" w:rsidRPr="005518D5" w:rsidTr="00155B69">
        <w:tc>
          <w:tcPr>
            <w:tcW w:w="10456" w:type="dxa"/>
            <w:gridSpan w:val="6"/>
          </w:tcPr>
          <w:p w:rsidR="00993C51" w:rsidRPr="005518D5" w:rsidRDefault="00993C51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145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Природа и 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человек (3 часа</w:t>
            </w:r>
            <w:r w:rsidRPr="00DA5145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DC28F7" w:rsidRPr="005518D5" w:rsidTr="005E451D">
        <w:tc>
          <w:tcPr>
            <w:tcW w:w="562" w:type="dxa"/>
          </w:tcPr>
          <w:p w:rsidR="005518D5" w:rsidRPr="005518D5" w:rsidRDefault="00DC28F7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518D5" w:rsidRPr="005518D5" w:rsidRDefault="00993C51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России</w:t>
            </w:r>
          </w:p>
        </w:tc>
        <w:tc>
          <w:tcPr>
            <w:tcW w:w="567" w:type="dxa"/>
          </w:tcPr>
          <w:p w:rsidR="005518D5" w:rsidRPr="005518D5" w:rsidRDefault="00993C51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518D5" w:rsidRPr="005518D5" w:rsidRDefault="005E451D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993C5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18D5" w:rsidRPr="005518D5" w:rsidRDefault="005518D5" w:rsidP="005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Хозяйственная деятельность и изменение природной среды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DC28F7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</w:tcPr>
          <w:p w:rsidR="00DC28F7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C28F7" w:rsidRPr="00151D5C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C51" w:rsidRPr="005518D5" w:rsidTr="00FF1C1F">
        <w:tc>
          <w:tcPr>
            <w:tcW w:w="10456" w:type="dxa"/>
            <w:gridSpan w:val="6"/>
          </w:tcPr>
          <w:p w:rsidR="00993C51" w:rsidRPr="00993C51" w:rsidRDefault="00993C51" w:rsidP="00993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Население России (8</w:t>
            </w:r>
            <w:r w:rsidRPr="004478D7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населения России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Миграция населения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форма расселения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форма расселения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Этнический и религиозный состав населения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 и рынок труда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DC28F7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</w:tcPr>
          <w:p w:rsidR="00DC28F7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151D5C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D4" w:rsidRPr="005518D5" w:rsidTr="00016CD9">
        <w:tc>
          <w:tcPr>
            <w:tcW w:w="10456" w:type="dxa"/>
            <w:gridSpan w:val="6"/>
          </w:tcPr>
          <w:p w:rsidR="00A87FD4" w:rsidRPr="005518D5" w:rsidRDefault="00A87FD4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Отрасли хозяйства России (18</w:t>
            </w:r>
            <w:r w:rsidRPr="004478D7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размещения производства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комплекс. Нефтяная и газовая промышленность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>. Угольная промышленность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>. Электроэнергетика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Металлургический комплекс. Черная металлургия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>. Цветная металлургия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Машиностроительный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комплекс. Растениеводство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Животноводство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Зональная специализация сельского хозяйства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946" w:type="dxa"/>
          </w:tcPr>
          <w:p w:rsidR="00DC28F7" w:rsidRPr="005518D5" w:rsidRDefault="00DC28F7" w:rsidP="00DC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DC2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Транспортный комплекс</w:t>
            </w:r>
          </w:p>
        </w:tc>
        <w:tc>
          <w:tcPr>
            <w:tcW w:w="567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DC28F7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Нематериальная сфера</w:t>
            </w:r>
          </w:p>
        </w:tc>
        <w:tc>
          <w:tcPr>
            <w:tcW w:w="567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DC28F7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DC28F7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DC28F7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</w:tcPr>
          <w:p w:rsidR="00DC28F7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C28F7" w:rsidRPr="00151D5C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 w:rsidR="00DC28F7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C28F7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3547A1">
        <w:tc>
          <w:tcPr>
            <w:tcW w:w="10456" w:type="dxa"/>
            <w:gridSpan w:val="6"/>
          </w:tcPr>
          <w:p w:rsidR="00DC28F7" w:rsidRPr="00DC28F7" w:rsidRDefault="00DC28F7" w:rsidP="00DC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95066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Природно-хозяйст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венная характеристика России (20</w:t>
            </w:r>
            <w:r w:rsidRPr="00895066"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Север. Общие сведения</w:t>
            </w:r>
          </w:p>
        </w:tc>
        <w:tc>
          <w:tcPr>
            <w:tcW w:w="567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DC28F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Население, природные ресурсы</w:t>
            </w:r>
          </w:p>
        </w:tc>
        <w:tc>
          <w:tcPr>
            <w:tcW w:w="567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DC28F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</w:t>
            </w:r>
            <w:r>
              <w:rPr>
                <w:rFonts w:ascii="Times New Roman" w:hAnsi="Times New Roman"/>
                <w:sz w:val="28"/>
                <w:szCs w:val="28"/>
              </w:rPr>
              <w:t>о-Запад. Общие сведения</w:t>
            </w:r>
          </w:p>
        </w:tc>
        <w:tc>
          <w:tcPr>
            <w:tcW w:w="567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DC28F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5E451D" w:rsidRPr="005518D5" w:rsidRDefault="00DC28F7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Северо-Запад.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хозяйство.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DC28F7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Россия.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Россия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Россия</w:t>
            </w:r>
            <w:r>
              <w:rPr>
                <w:rFonts w:ascii="Times New Roman" w:hAnsi="Times New Roman"/>
                <w:sz w:val="28"/>
                <w:szCs w:val="28"/>
              </w:rPr>
              <w:t>. Хозяйство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Европейский Юг.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Поволжье.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Урал.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Урал.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Западная Сибирь.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7" w:rsidRPr="005518D5" w:rsidTr="005E451D">
        <w:tc>
          <w:tcPr>
            <w:tcW w:w="562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5E451D" w:rsidRPr="005518D5" w:rsidRDefault="00BF3869" w:rsidP="005E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5E451D" w:rsidRPr="005518D5" w:rsidRDefault="00BF3869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F386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36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E451D" w:rsidRPr="005518D5" w:rsidRDefault="005E451D" w:rsidP="005E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BF3869" w:rsidRPr="005518D5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</w:t>
            </w:r>
            <w:r>
              <w:rPr>
                <w:rFonts w:ascii="Times New Roman" w:hAnsi="Times New Roman"/>
                <w:sz w:val="28"/>
                <w:szCs w:val="28"/>
              </w:rPr>
              <w:t>ная Сибирь.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BF3869" w:rsidRPr="005518D5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</w:t>
            </w:r>
            <w:r>
              <w:rPr>
                <w:rFonts w:ascii="Times New Roman" w:hAnsi="Times New Roman"/>
                <w:sz w:val="28"/>
                <w:szCs w:val="28"/>
              </w:rPr>
              <w:t>ная Сибирь.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BF3869" w:rsidRPr="005518D5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Дальний Восток.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BF3869" w:rsidRPr="005518D5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869">
              <w:rPr>
                <w:rFonts w:ascii="Times New Roman" w:hAnsi="Times New Roman"/>
                <w:sz w:val="28"/>
                <w:szCs w:val="28"/>
              </w:rPr>
              <w:t>Дальний Восток.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Население, природные ресурсы и хозяйство.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BF3869" w:rsidRPr="00BF3869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</w:tcPr>
          <w:p w:rsidR="00BF3869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151D5C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0E6B22">
        <w:tc>
          <w:tcPr>
            <w:tcW w:w="10456" w:type="dxa"/>
            <w:gridSpan w:val="6"/>
          </w:tcPr>
          <w:p w:rsidR="00BF3869" w:rsidRPr="00BF3869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 (1 час)</w:t>
            </w: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BF3869" w:rsidRPr="005518D5" w:rsidRDefault="00BF3869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России в мировой экономике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D5C">
              <w:rPr>
                <w:rFonts w:ascii="Times New Roman" w:hAnsi="Times New Roman"/>
                <w:color w:val="000000"/>
                <w:sz w:val="28"/>
                <w:szCs w:val="28"/>
              </w:rPr>
              <w:t>§</w:t>
            </w:r>
            <w:r w:rsidR="00BB2D9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D9A" w:rsidRPr="005518D5" w:rsidTr="00E338ED">
        <w:tc>
          <w:tcPr>
            <w:tcW w:w="10456" w:type="dxa"/>
            <w:gridSpan w:val="6"/>
          </w:tcPr>
          <w:p w:rsidR="00BB2D9A" w:rsidRPr="00BB2D9A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Национально-региональный компонент (7 часов)</w:t>
            </w: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миграция населения Адыгеи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и городская формы расселения в Адыгее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 Адыгеи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промышленность Адыгеи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 республики Адыгея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и легкая промышленность Адыгеи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Транспортный комплекс Республики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республики Адыгея в Российской экономике</w:t>
            </w:r>
          </w:p>
        </w:tc>
        <w:tc>
          <w:tcPr>
            <w:tcW w:w="567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5518D5" w:rsidTr="005E451D">
        <w:tc>
          <w:tcPr>
            <w:tcW w:w="562" w:type="dxa"/>
          </w:tcPr>
          <w:p w:rsidR="00BF3869" w:rsidRPr="005518D5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BF3869" w:rsidRPr="005518D5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567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5518D5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69" w:rsidRPr="00BB2D9A" w:rsidTr="005E451D">
        <w:tc>
          <w:tcPr>
            <w:tcW w:w="562" w:type="dxa"/>
          </w:tcPr>
          <w:p w:rsidR="00BF3869" w:rsidRPr="00BB2D9A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D9A">
              <w:rPr>
                <w:rFonts w:ascii="Times New Roman" w:hAnsi="Times New Roman"/>
                <w:b/>
                <w:sz w:val="28"/>
                <w:szCs w:val="28"/>
              </w:rPr>
              <w:t>69-70</w:t>
            </w:r>
          </w:p>
        </w:tc>
        <w:tc>
          <w:tcPr>
            <w:tcW w:w="6946" w:type="dxa"/>
          </w:tcPr>
          <w:p w:rsidR="00BF3869" w:rsidRPr="00BB2D9A" w:rsidRDefault="00BB2D9A" w:rsidP="00BF38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D9A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567" w:type="dxa"/>
          </w:tcPr>
          <w:p w:rsidR="00BF3869" w:rsidRPr="00BB2D9A" w:rsidRDefault="00BB2D9A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D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F3869" w:rsidRPr="00BB2D9A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BF3869" w:rsidRPr="00BB2D9A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BF3869" w:rsidRPr="00BB2D9A" w:rsidRDefault="00BF3869" w:rsidP="00BF3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18D5" w:rsidRPr="005518D5" w:rsidRDefault="005518D5" w:rsidP="00551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518D5" w:rsidRPr="005518D5" w:rsidSect="0055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D5"/>
    <w:rsid w:val="005518D5"/>
    <w:rsid w:val="005E451D"/>
    <w:rsid w:val="00993C51"/>
    <w:rsid w:val="00A87FD4"/>
    <w:rsid w:val="00BB2D9A"/>
    <w:rsid w:val="00BF3869"/>
    <w:rsid w:val="00DC28F7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09BE-AC39-4715-859C-B6C8B6D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D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18D5"/>
    <w:pPr>
      <w:ind w:left="720"/>
      <w:contextualSpacing/>
    </w:pPr>
  </w:style>
  <w:style w:type="paragraph" w:styleId="a4">
    <w:name w:val="No Spacing"/>
    <w:qFormat/>
    <w:rsid w:val="005518D5"/>
    <w:rPr>
      <w:rFonts w:ascii="Calibri" w:hAnsi="Calibri"/>
      <w:sz w:val="22"/>
      <w:szCs w:val="22"/>
    </w:rPr>
  </w:style>
  <w:style w:type="table" w:styleId="a5">
    <w:name w:val="Table Grid"/>
    <w:basedOn w:val="a1"/>
    <w:rsid w:val="0055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2017-08-31T07:48:00Z</dcterms:created>
  <dcterms:modified xsi:type="dcterms:W3CDTF">2017-08-31T09:12:00Z</dcterms:modified>
</cp:coreProperties>
</file>